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23F3" w14:textId="77777777" w:rsidR="007558F5" w:rsidRDefault="007558F5" w:rsidP="007558F5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</w:p>
    <w:p w14:paraId="5F96B6D9" w14:textId="22E9B49E" w:rsidR="00BE1A22" w:rsidRDefault="007F2100" w:rsidP="007F2100">
      <w:pPr>
        <w:spacing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F2100">
        <w:rPr>
          <w:rFonts w:ascii="Segoe UI" w:hAnsi="Segoe UI" w:cs="Segoe UI"/>
          <w:b/>
          <w:bCs/>
          <w:sz w:val="24"/>
          <w:szCs w:val="24"/>
        </w:rPr>
        <w:t>Wawel: bezpłatne środki</w:t>
      </w:r>
      <w:r>
        <w:rPr>
          <w:rFonts w:ascii="Segoe UI" w:hAnsi="Segoe UI" w:cs="Segoe UI"/>
          <w:b/>
          <w:bCs/>
          <w:sz w:val="24"/>
          <w:szCs w:val="24"/>
        </w:rPr>
        <w:t xml:space="preserve"> ochrony</w:t>
      </w:r>
      <w:r w:rsidRPr="007F2100">
        <w:rPr>
          <w:rFonts w:ascii="Segoe UI" w:hAnsi="Segoe UI" w:cs="Segoe UI"/>
          <w:b/>
          <w:bCs/>
          <w:sz w:val="24"/>
          <w:szCs w:val="24"/>
        </w:rPr>
        <w:t xml:space="preserve"> dla </w:t>
      </w:r>
      <w:r w:rsidR="007558F5">
        <w:rPr>
          <w:rFonts w:ascii="Segoe UI" w:hAnsi="Segoe UI" w:cs="Segoe UI"/>
          <w:b/>
          <w:bCs/>
          <w:sz w:val="24"/>
          <w:szCs w:val="24"/>
        </w:rPr>
        <w:t>pracowników sklepów spożywczych</w:t>
      </w:r>
    </w:p>
    <w:p w14:paraId="3D7E0D8D" w14:textId="77777777" w:rsidR="007F2100" w:rsidRPr="00D25166" w:rsidRDefault="007F2100" w:rsidP="007F2100">
      <w:pPr>
        <w:spacing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1F3C0D7" w14:textId="300AC751" w:rsidR="007F2100" w:rsidRPr="007F2100" w:rsidRDefault="0096799B" w:rsidP="007F2100">
      <w:pPr>
        <w:spacing w:after="240" w:line="276" w:lineRule="auto"/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 xml:space="preserve">Ponad 35 </w:t>
      </w:r>
      <w:r w:rsidR="007F2100" w:rsidRPr="007F2100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 xml:space="preserve">tysięcy maseczek oraz 1,5 tysiąca litrów płynów do dezynfekcji przekazała firma Wawel pracownikom sklepów w całym kraju. Celem inicjatywy było wsparcie osób, które na co dzień pracują nad zapewnieniem Polakom dostępności podstawowych produktów w trakcie epidemii </w:t>
      </w:r>
      <w:proofErr w:type="spellStart"/>
      <w:r w:rsidR="007F2100" w:rsidRPr="007F2100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koronawirusa</w:t>
      </w:r>
      <w:proofErr w:type="spellEnd"/>
      <w:r w:rsidR="00AF3C5D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 xml:space="preserve">, a także </w:t>
      </w:r>
      <w:r w:rsidR="007F2100" w:rsidRPr="007F2100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 xml:space="preserve">podziękowanie za ich zaangażowanie. </w:t>
      </w:r>
    </w:p>
    <w:p w14:paraId="4F39A3F0" w14:textId="77A234EA" w:rsidR="007F2100" w:rsidRPr="007F2100" w:rsidRDefault="007F2100" w:rsidP="007F2100">
      <w:pPr>
        <w:spacing w:after="240" w:line="276" w:lineRule="auto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7F210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Polski handel zatrudnia łącznie ok. 2 miliony osób. Duża część z nich pracuje w niezależnych sklepach spożywczych i sieciowych supermarketach, które nie wstrzymały swojej działalności w żadnym z etapów epidemii</w:t>
      </w:r>
      <w:r w:rsidR="00AF3C5D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i związanych z nią obostrzeń</w:t>
      </w:r>
      <w:r w:rsidRPr="007F210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. W przypadku osób mających każdego dnia kontakt z setkami klientów, szczególnie ważne jest zapewnienie odpowiednich środków bezpieczeństwa. </w:t>
      </w:r>
    </w:p>
    <w:p w14:paraId="7327F30A" w14:textId="0709CA84" w:rsidR="00AF3C5D" w:rsidRPr="007F2100" w:rsidRDefault="007F2100" w:rsidP="00AF3C5D">
      <w:pPr>
        <w:spacing w:after="240" w:line="276" w:lineRule="auto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7F210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Firma Wawel, producent słodyczy, już pod koniec kwietnia rozpoczęła przekazywanie do sklepów płynów do dezynfekcji na bazie 70% etanolu oraz jednorazowych maseczek prewencyjnych. Łącznie przekazano </w:t>
      </w:r>
      <w:r w:rsidR="0096799B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ponad </w:t>
      </w:r>
      <w:bookmarkStart w:id="0" w:name="_GoBack"/>
      <w:bookmarkEnd w:id="0"/>
      <w:r w:rsidR="0096799B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35</w:t>
      </w:r>
      <w:r w:rsidRPr="007F210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tysięcy maseczek oraz 1,5 tysiąca litrów płynu. </w:t>
      </w:r>
    </w:p>
    <w:p w14:paraId="4B699410" w14:textId="77777777" w:rsidR="00AF3C5D" w:rsidRDefault="007F2100" w:rsidP="007F2100">
      <w:pPr>
        <w:spacing w:after="240" w:line="276" w:lineRule="auto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7F210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„</w:t>
      </w:r>
      <w:r w:rsidRPr="007558F5">
        <w:rPr>
          <w:rFonts w:ascii="Segoe UI" w:hAnsi="Segoe UI" w:cs="Segoe UI"/>
          <w:i/>
          <w:color w:val="212121"/>
          <w:sz w:val="24"/>
          <w:szCs w:val="24"/>
          <w:shd w:val="clear" w:color="auto" w:fill="FFFFFF"/>
        </w:rPr>
        <w:t xml:space="preserve">Dziś, w czasach epidemii </w:t>
      </w:r>
      <w:proofErr w:type="spellStart"/>
      <w:r w:rsidRPr="007558F5">
        <w:rPr>
          <w:rFonts w:ascii="Segoe UI" w:hAnsi="Segoe UI" w:cs="Segoe UI"/>
          <w:i/>
          <w:color w:val="212121"/>
          <w:sz w:val="24"/>
          <w:szCs w:val="24"/>
          <w:shd w:val="clear" w:color="auto" w:fill="FFFFFF"/>
        </w:rPr>
        <w:t>koronawirusa</w:t>
      </w:r>
      <w:proofErr w:type="spellEnd"/>
      <w:r w:rsidRPr="007558F5">
        <w:rPr>
          <w:rFonts w:ascii="Segoe UI" w:hAnsi="Segoe UI" w:cs="Segoe UI"/>
          <w:i/>
          <w:color w:val="212121"/>
          <w:sz w:val="24"/>
          <w:szCs w:val="24"/>
          <w:shd w:val="clear" w:color="auto" w:fill="FFFFFF"/>
        </w:rPr>
        <w:t>, szczególnie mocno zauważamy wyjątkową rolę pracowników sklepów. Pracują dla dobra nas wszystkich i sprawiają, że polskie rodziny mogą w tych trudnych tygodniach normalnie funkcjonować. Chcemy podziękować za tę szczególną postawę, za odpowiedzialność i zaangażowanie, a równocześnie wspierać sklepy, z którymi na co dzień współpracujemy</w:t>
      </w:r>
      <w:r w:rsidRPr="007F210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” – mówi Łukasz Majcherski, dyrektor sprzedaży ds. rynku niezależnego w firmie Wawel.</w:t>
      </w:r>
      <w:r w:rsidR="00AF3C5D" w:rsidRPr="00AF3C5D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</w:p>
    <w:p w14:paraId="1AE61504" w14:textId="2C6213D6" w:rsidR="007F2100" w:rsidRPr="007F2100" w:rsidRDefault="00AF3C5D" w:rsidP="007F2100">
      <w:pPr>
        <w:spacing w:after="240" w:line="276" w:lineRule="auto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7F210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Produkty do sklepów przekazywali w ramach regularnych wizyt przedstawiciele handlowi firmy Wawel, którzy również wyposażeni zostali w odpowiednie środki bezpieczeństwa.</w:t>
      </w:r>
    </w:p>
    <w:p w14:paraId="3552C702" w14:textId="137F6694" w:rsidR="00D25166" w:rsidRDefault="007F2100" w:rsidP="007F2100">
      <w:pPr>
        <w:spacing w:after="240" w:line="276" w:lineRule="auto"/>
        <w:rPr>
          <w:rFonts w:ascii="Segoe UI" w:eastAsia="Times New Roman" w:hAnsi="Segoe UI" w:cs="Segoe UI"/>
          <w:lang w:eastAsia="pl-PL"/>
        </w:rPr>
      </w:pPr>
      <w:r w:rsidRPr="007F210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Przekazanie maseczek i płynów było kolejnym już gestem pomocy ze strony producenta słodyczy. Wcześniej firma Wawel wspólnie z Fundacją Wawel z Rodziną </w:t>
      </w:r>
      <w:r w:rsidRPr="007F210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lastRenderedPageBreak/>
        <w:t>przekazała Wawel łącznie ponad tonę słodyczy do Szpitala Uniwersyteckiego i Szpitala im. Stefana Żeromskiego w Krakowie oraz Samodzielnego Publicznego Zakładu Opieki Zdrowotnej w Myślenicach. Paczki ze słodyczami Wawelu dotarły także do krakowskiego ośrodka kwarantanny.</w:t>
      </w:r>
    </w:p>
    <w:p w14:paraId="5A7E3853" w14:textId="77777777" w:rsidR="00DA2208" w:rsidRPr="00D5543C" w:rsidRDefault="00DA2208" w:rsidP="00DA2208">
      <w:pPr>
        <w:spacing w:line="276" w:lineRule="auto"/>
        <w:jc w:val="both"/>
        <w:rPr>
          <w:rFonts w:ascii="Segoe UI" w:hAnsi="Segoe UI" w:cs="Segoe UI"/>
        </w:rPr>
      </w:pPr>
    </w:p>
    <w:sectPr w:rsidR="00DA2208" w:rsidRPr="00D55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DF1D4" w16cex:dateUtc="2020-03-31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AA609" w16cid:durableId="222DF1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64EDD" w14:textId="77777777" w:rsidR="005567D4" w:rsidRDefault="005567D4" w:rsidP="009577A8">
      <w:pPr>
        <w:spacing w:after="0" w:line="240" w:lineRule="auto"/>
      </w:pPr>
      <w:r>
        <w:separator/>
      </w:r>
    </w:p>
  </w:endnote>
  <w:endnote w:type="continuationSeparator" w:id="0">
    <w:p w14:paraId="5209F10F" w14:textId="77777777" w:rsidR="005567D4" w:rsidRDefault="005567D4" w:rsidP="0095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1E179" w14:textId="77777777" w:rsidR="005567D4" w:rsidRDefault="005567D4" w:rsidP="009577A8">
      <w:pPr>
        <w:spacing w:after="0" w:line="240" w:lineRule="auto"/>
      </w:pPr>
      <w:r>
        <w:separator/>
      </w:r>
    </w:p>
  </w:footnote>
  <w:footnote w:type="continuationSeparator" w:id="0">
    <w:p w14:paraId="4272F352" w14:textId="77777777" w:rsidR="005567D4" w:rsidRDefault="005567D4" w:rsidP="0095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B6C52" w14:textId="585EB350" w:rsidR="009577A8" w:rsidRPr="00D5543C" w:rsidRDefault="009577A8" w:rsidP="009577A8">
    <w:pPr>
      <w:pStyle w:val="Nagwek"/>
      <w:tabs>
        <w:tab w:val="clear" w:pos="4536"/>
        <w:tab w:val="clear" w:pos="9072"/>
        <w:tab w:val="left" w:pos="5205"/>
      </w:tabs>
      <w:rPr>
        <w:rFonts w:ascii="Segoe UI" w:hAnsi="Segoe UI" w:cs="Segoe UI"/>
      </w:rPr>
    </w:pPr>
    <w:r w:rsidRPr="00D5543C">
      <w:rPr>
        <w:rFonts w:ascii="Segoe UI" w:hAnsi="Segoe UI" w:cs="Segoe UI"/>
        <w:noProof/>
        <w:lang w:eastAsia="pl-PL"/>
      </w:rPr>
      <w:drawing>
        <wp:anchor distT="0" distB="0" distL="0" distR="0" simplePos="0" relativeHeight="251659264" behindDoc="1" locked="0" layoutInCell="1" hidden="0" allowOverlap="1" wp14:anchorId="7B96D77E" wp14:editId="745B93AF">
          <wp:simplePos x="0" y="0"/>
          <wp:positionH relativeFrom="column">
            <wp:posOffset>4383405</wp:posOffset>
          </wp:positionH>
          <wp:positionV relativeFrom="paragraph">
            <wp:posOffset>-449580</wp:posOffset>
          </wp:positionV>
          <wp:extent cx="2325370" cy="2703195"/>
          <wp:effectExtent l="0" t="0" r="0" b="0"/>
          <wp:wrapTight wrapText="bothSides">
            <wp:wrapPolygon edited="1">
              <wp:start x="3893" y="0"/>
              <wp:lineTo x="2831" y="2436"/>
              <wp:lineTo x="1770" y="3501"/>
              <wp:lineTo x="2123" y="4871"/>
              <wp:lineTo x="885" y="6089"/>
              <wp:lineTo x="708" y="9742"/>
              <wp:lineTo x="1770" y="12178"/>
              <wp:lineTo x="1770" y="12330"/>
              <wp:lineTo x="4424" y="14613"/>
              <wp:lineTo x="4601" y="15070"/>
              <wp:lineTo x="16987" y="17049"/>
              <wp:lineTo x="19642" y="17049"/>
              <wp:lineTo x="20408" y="17099"/>
              <wp:lineTo x="21600" y="17048"/>
              <wp:lineTo x="21411" y="20397"/>
              <wp:lineTo x="21411" y="0"/>
              <wp:lineTo x="3893" y="0"/>
            </wp:wrapPolygon>
          </wp:wrapTight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5370" cy="2703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5543C">
      <w:rPr>
        <w:rFonts w:ascii="Segoe UI" w:hAnsi="Segoe UI" w:cs="Segoe UI"/>
      </w:rPr>
      <w:tab/>
    </w:r>
  </w:p>
  <w:p w14:paraId="6C274913" w14:textId="77777777" w:rsidR="009577A8" w:rsidRDefault="009577A8" w:rsidP="009577A8">
    <w:pPr>
      <w:pStyle w:val="Nagwek"/>
      <w:tabs>
        <w:tab w:val="clear" w:pos="4536"/>
        <w:tab w:val="clear" w:pos="9072"/>
        <w:tab w:val="left" w:pos="5205"/>
      </w:tabs>
    </w:pPr>
  </w:p>
  <w:p w14:paraId="3A2B3C17" w14:textId="77777777" w:rsidR="009577A8" w:rsidRDefault="009577A8" w:rsidP="009577A8">
    <w:pPr>
      <w:pStyle w:val="Nagwek"/>
      <w:tabs>
        <w:tab w:val="clear" w:pos="4536"/>
        <w:tab w:val="clear" w:pos="9072"/>
        <w:tab w:val="left" w:pos="5205"/>
      </w:tabs>
    </w:pPr>
  </w:p>
  <w:p w14:paraId="27ACFE45" w14:textId="77777777" w:rsidR="009577A8" w:rsidRDefault="009577A8" w:rsidP="009577A8">
    <w:pPr>
      <w:pStyle w:val="Nagwek"/>
      <w:tabs>
        <w:tab w:val="clear" w:pos="4536"/>
        <w:tab w:val="clear" w:pos="9072"/>
        <w:tab w:val="left" w:pos="5205"/>
      </w:tabs>
    </w:pPr>
  </w:p>
  <w:p w14:paraId="32A37495" w14:textId="77777777" w:rsidR="009577A8" w:rsidRDefault="009577A8" w:rsidP="009577A8">
    <w:pPr>
      <w:pStyle w:val="Nagwek"/>
      <w:tabs>
        <w:tab w:val="clear" w:pos="4536"/>
        <w:tab w:val="clear" w:pos="9072"/>
        <w:tab w:val="left" w:pos="5205"/>
      </w:tabs>
    </w:pPr>
  </w:p>
  <w:p w14:paraId="43BC57F6" w14:textId="77777777" w:rsidR="009577A8" w:rsidRDefault="009577A8" w:rsidP="009577A8">
    <w:pPr>
      <w:pStyle w:val="Nagwek"/>
      <w:tabs>
        <w:tab w:val="clear" w:pos="4536"/>
        <w:tab w:val="clear" w:pos="9072"/>
        <w:tab w:val="left" w:pos="5205"/>
      </w:tabs>
    </w:pPr>
  </w:p>
  <w:p w14:paraId="2B875E6C" w14:textId="77777777" w:rsidR="009577A8" w:rsidRDefault="009577A8" w:rsidP="009577A8">
    <w:pPr>
      <w:pStyle w:val="Nagwek"/>
      <w:tabs>
        <w:tab w:val="clear" w:pos="4536"/>
        <w:tab w:val="clear" w:pos="9072"/>
        <w:tab w:val="left" w:pos="5205"/>
      </w:tabs>
    </w:pPr>
  </w:p>
  <w:p w14:paraId="033E17DA" w14:textId="77777777" w:rsidR="009577A8" w:rsidRDefault="009577A8" w:rsidP="009577A8">
    <w:pPr>
      <w:pStyle w:val="Nagwek"/>
      <w:tabs>
        <w:tab w:val="clear" w:pos="4536"/>
        <w:tab w:val="clear" w:pos="9072"/>
        <w:tab w:val="left" w:pos="5205"/>
      </w:tabs>
    </w:pPr>
  </w:p>
  <w:p w14:paraId="0025A5AB" w14:textId="77777777" w:rsidR="009577A8" w:rsidRDefault="009577A8" w:rsidP="009577A8">
    <w:pPr>
      <w:pStyle w:val="Nagwek"/>
      <w:tabs>
        <w:tab w:val="clear" w:pos="4536"/>
        <w:tab w:val="clear" w:pos="9072"/>
        <w:tab w:val="left" w:pos="5205"/>
        <w:tab w:val="left" w:pos="7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45"/>
    <w:rsid w:val="00020E58"/>
    <w:rsid w:val="00042624"/>
    <w:rsid w:val="000979AE"/>
    <w:rsid w:val="000B1345"/>
    <w:rsid w:val="000B2F18"/>
    <w:rsid w:val="000C2E4A"/>
    <w:rsid w:val="000D2F2E"/>
    <w:rsid w:val="00150DE6"/>
    <w:rsid w:val="001534AC"/>
    <w:rsid w:val="00154A23"/>
    <w:rsid w:val="0016522D"/>
    <w:rsid w:val="001D579C"/>
    <w:rsid w:val="001F3657"/>
    <w:rsid w:val="002069D1"/>
    <w:rsid w:val="00247685"/>
    <w:rsid w:val="00262958"/>
    <w:rsid w:val="00273C66"/>
    <w:rsid w:val="002823B5"/>
    <w:rsid w:val="002862BC"/>
    <w:rsid w:val="002B0EE5"/>
    <w:rsid w:val="002E1743"/>
    <w:rsid w:val="00315398"/>
    <w:rsid w:val="00347409"/>
    <w:rsid w:val="00382EE3"/>
    <w:rsid w:val="003A66BB"/>
    <w:rsid w:val="003B6EE7"/>
    <w:rsid w:val="003C1096"/>
    <w:rsid w:val="003E2550"/>
    <w:rsid w:val="003E2AFB"/>
    <w:rsid w:val="00405564"/>
    <w:rsid w:val="004842E9"/>
    <w:rsid w:val="004874A5"/>
    <w:rsid w:val="004A1520"/>
    <w:rsid w:val="0053766B"/>
    <w:rsid w:val="005567D4"/>
    <w:rsid w:val="005635B2"/>
    <w:rsid w:val="005A16E7"/>
    <w:rsid w:val="005C1D3A"/>
    <w:rsid w:val="005D5137"/>
    <w:rsid w:val="005D60DD"/>
    <w:rsid w:val="005E72D3"/>
    <w:rsid w:val="0063483D"/>
    <w:rsid w:val="00640BEE"/>
    <w:rsid w:val="00654983"/>
    <w:rsid w:val="00660118"/>
    <w:rsid w:val="00671634"/>
    <w:rsid w:val="00671D45"/>
    <w:rsid w:val="00675BB5"/>
    <w:rsid w:val="00695C46"/>
    <w:rsid w:val="006B77F2"/>
    <w:rsid w:val="0071513F"/>
    <w:rsid w:val="0071668B"/>
    <w:rsid w:val="00724125"/>
    <w:rsid w:val="00745FF8"/>
    <w:rsid w:val="0075249A"/>
    <w:rsid w:val="0075417A"/>
    <w:rsid w:val="007558F5"/>
    <w:rsid w:val="00755D71"/>
    <w:rsid w:val="00761FCF"/>
    <w:rsid w:val="0076581A"/>
    <w:rsid w:val="007A2397"/>
    <w:rsid w:val="007C7919"/>
    <w:rsid w:val="007E5B82"/>
    <w:rsid w:val="007F2100"/>
    <w:rsid w:val="0084301E"/>
    <w:rsid w:val="0085273B"/>
    <w:rsid w:val="0085541E"/>
    <w:rsid w:val="00872DF5"/>
    <w:rsid w:val="008737BC"/>
    <w:rsid w:val="0088084B"/>
    <w:rsid w:val="008D2B1A"/>
    <w:rsid w:val="008F6435"/>
    <w:rsid w:val="00914E64"/>
    <w:rsid w:val="0092342B"/>
    <w:rsid w:val="009577A8"/>
    <w:rsid w:val="0096799B"/>
    <w:rsid w:val="009773F1"/>
    <w:rsid w:val="009F3E6E"/>
    <w:rsid w:val="009F60A3"/>
    <w:rsid w:val="00A16088"/>
    <w:rsid w:val="00A442F1"/>
    <w:rsid w:val="00A73865"/>
    <w:rsid w:val="00AA7E15"/>
    <w:rsid w:val="00AF3C5D"/>
    <w:rsid w:val="00B16319"/>
    <w:rsid w:val="00B401AB"/>
    <w:rsid w:val="00B61D90"/>
    <w:rsid w:val="00B75235"/>
    <w:rsid w:val="00B7632D"/>
    <w:rsid w:val="00B92826"/>
    <w:rsid w:val="00BA2114"/>
    <w:rsid w:val="00BA4FE0"/>
    <w:rsid w:val="00BB2D53"/>
    <w:rsid w:val="00BD623E"/>
    <w:rsid w:val="00BD6708"/>
    <w:rsid w:val="00BE1A22"/>
    <w:rsid w:val="00BF4A2A"/>
    <w:rsid w:val="00C10E64"/>
    <w:rsid w:val="00C20E6C"/>
    <w:rsid w:val="00C72257"/>
    <w:rsid w:val="00C72819"/>
    <w:rsid w:val="00CA406F"/>
    <w:rsid w:val="00D06468"/>
    <w:rsid w:val="00D25166"/>
    <w:rsid w:val="00D3072D"/>
    <w:rsid w:val="00D42F92"/>
    <w:rsid w:val="00D5543C"/>
    <w:rsid w:val="00D82DDD"/>
    <w:rsid w:val="00D857A3"/>
    <w:rsid w:val="00D90AE3"/>
    <w:rsid w:val="00DA0CD8"/>
    <w:rsid w:val="00DA2208"/>
    <w:rsid w:val="00DF4FA3"/>
    <w:rsid w:val="00E131E0"/>
    <w:rsid w:val="00E61E91"/>
    <w:rsid w:val="00E853A5"/>
    <w:rsid w:val="00E900D8"/>
    <w:rsid w:val="00EA3A1A"/>
    <w:rsid w:val="00EE1607"/>
    <w:rsid w:val="00F41B00"/>
    <w:rsid w:val="00F5035C"/>
    <w:rsid w:val="00F61945"/>
    <w:rsid w:val="00F72651"/>
    <w:rsid w:val="00F72DFA"/>
    <w:rsid w:val="00F8013E"/>
    <w:rsid w:val="00F85B54"/>
    <w:rsid w:val="00FA513E"/>
    <w:rsid w:val="00FD382E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18C0A"/>
  <w15:chartTrackingRefBased/>
  <w15:docId w15:val="{C331516D-A12C-434A-B969-F3D263C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7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DF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7A8"/>
  </w:style>
  <w:style w:type="paragraph" w:styleId="Stopka">
    <w:name w:val="footer"/>
    <w:basedOn w:val="Normalny"/>
    <w:link w:val="StopkaZnak"/>
    <w:uiPriority w:val="99"/>
    <w:unhideWhenUsed/>
    <w:rsid w:val="0095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7A8"/>
  </w:style>
  <w:style w:type="character" w:styleId="Odwoaniedokomentarza">
    <w:name w:val="annotation reference"/>
    <w:basedOn w:val="Domylnaczcionkaakapitu"/>
    <w:uiPriority w:val="99"/>
    <w:semiHidden/>
    <w:unhideWhenUsed/>
    <w:rsid w:val="00873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7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B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01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C1D3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874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82DD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F197-CAC9-4335-9E81-086B6EDF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zkukielak</dc:creator>
  <cp:keywords/>
  <dc:description/>
  <cp:lastModifiedBy>Michał Sikora</cp:lastModifiedBy>
  <cp:revision>5</cp:revision>
  <dcterms:created xsi:type="dcterms:W3CDTF">2020-05-18T07:35:00Z</dcterms:created>
  <dcterms:modified xsi:type="dcterms:W3CDTF">2020-05-18T07:48:00Z</dcterms:modified>
</cp:coreProperties>
</file>